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366" w:rsidRDefault="00EB0366"/>
    <w:p w:rsidR="00EB0366" w:rsidRDefault="00806AFE">
      <w:pPr>
        <w:spacing w:line="360" w:lineRule="auto"/>
        <w:ind w:left="5670"/>
        <w:jc w:val="right"/>
        <w:rPr>
          <w:rFonts w:ascii="Calibri" w:eastAsia="Calibri" w:hAnsi="Calibri" w:cs="Calibri"/>
          <w:b/>
          <w:i/>
          <w:sz w:val="26"/>
          <w:szCs w:val="26"/>
        </w:rPr>
      </w:pPr>
      <w:r>
        <w:rPr>
          <w:rFonts w:ascii="Calibri" w:eastAsia="Calibri" w:hAnsi="Calibri" w:cs="Calibri"/>
          <w:b/>
          <w:i/>
          <w:sz w:val="26"/>
          <w:szCs w:val="26"/>
        </w:rPr>
        <w:t>12 febbraio 2021</w:t>
      </w:r>
    </w:p>
    <w:p w:rsidR="00EB0366" w:rsidRDefault="00EB0366"/>
    <w:p w:rsidR="00EB0366" w:rsidRDefault="00EB0366"/>
    <w:p w:rsidR="00EB0366" w:rsidRDefault="00806AFE">
      <w:pPr>
        <w:pStyle w:val="Titolo2"/>
        <w:jc w:val="center"/>
        <w:rPr>
          <w:rFonts w:ascii="Antique Olive" w:eastAsia="Antique Olive" w:hAnsi="Antique Olive" w:cs="Antique Olive"/>
          <w:sz w:val="28"/>
          <w:szCs w:val="28"/>
        </w:rPr>
      </w:pPr>
      <w:r>
        <w:rPr>
          <w:rFonts w:ascii="Antique Olive" w:eastAsia="Antique Olive" w:hAnsi="Antique Olive" w:cs="Antique Olive"/>
          <w:sz w:val="28"/>
          <w:szCs w:val="28"/>
        </w:rPr>
        <w:t>COMUNICATO N. 2</w:t>
      </w:r>
      <w:r w:rsidR="00C702E3">
        <w:rPr>
          <w:rFonts w:ascii="Antique Olive" w:eastAsia="Antique Olive" w:hAnsi="Antique Olive" w:cs="Antique Olive"/>
          <w:sz w:val="28"/>
          <w:szCs w:val="28"/>
        </w:rPr>
        <w:t>7</w:t>
      </w:r>
    </w:p>
    <w:p w:rsidR="00EB0366" w:rsidRDefault="00806AFE">
      <w:pPr>
        <w:jc w:val="both"/>
        <w:rPr>
          <w:i/>
        </w:rPr>
      </w:pPr>
      <w:r>
        <w:rPr>
          <w:i/>
        </w:rPr>
        <w:t>Si rendono noti i nominativi degli Arbitri, degli Assistenti che dirigeranno le gare valide per le gare di recupero del Campionato di Serie B Femminile 2020/21 in programma domenica 14 febbraio alle ore 14.30.</w:t>
      </w:r>
    </w:p>
    <w:p w:rsidR="00EB0366" w:rsidRDefault="00EB0366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142" w:right="282" w:firstLine="425"/>
        <w:jc w:val="both"/>
        <w:rPr>
          <w:rFonts w:ascii="Calibri" w:eastAsia="Calibri" w:hAnsi="Calibri" w:cs="Calibri"/>
          <w:i/>
          <w:sz w:val="16"/>
          <w:szCs w:val="16"/>
        </w:rPr>
      </w:pPr>
    </w:p>
    <w:p w:rsidR="00EB0366" w:rsidRDefault="00EB0366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142" w:right="282" w:firstLine="425"/>
        <w:jc w:val="both"/>
        <w:rPr>
          <w:rFonts w:ascii="Calibri" w:eastAsia="Calibri" w:hAnsi="Calibri" w:cs="Calibri"/>
          <w:i/>
          <w:sz w:val="16"/>
          <w:szCs w:val="16"/>
        </w:rPr>
      </w:pPr>
    </w:p>
    <w:p w:rsidR="00EB0366" w:rsidRDefault="00EB0366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142" w:right="282" w:firstLine="425"/>
        <w:jc w:val="both"/>
        <w:rPr>
          <w:rFonts w:ascii="Calibri" w:eastAsia="Calibri" w:hAnsi="Calibri" w:cs="Calibri"/>
          <w:i/>
          <w:sz w:val="16"/>
          <w:szCs w:val="16"/>
        </w:rPr>
      </w:pPr>
    </w:p>
    <w:p w:rsidR="00EB0366" w:rsidRDefault="00806AF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42" w:right="284" w:firstLine="425"/>
        <w:jc w:val="center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SERIE B</w:t>
      </w:r>
    </w:p>
    <w:p w:rsidR="00EB0366" w:rsidRDefault="00806AF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42" w:right="284" w:firstLine="425"/>
        <w:jc w:val="center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ª Giornata di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 andata</w:t>
      </w:r>
    </w:p>
    <w:p w:rsidR="00EB0366" w:rsidRDefault="00EB0366">
      <w:pPr>
        <w:spacing w:line="360" w:lineRule="auto"/>
        <w:rPr>
          <w:b/>
          <w:sz w:val="22"/>
          <w:szCs w:val="22"/>
          <w:u w:val="single"/>
        </w:rPr>
      </w:pPr>
    </w:p>
    <w:p w:rsidR="00EB0366" w:rsidRDefault="00EB0366">
      <w:pPr>
        <w:spacing w:line="360" w:lineRule="auto"/>
        <w:rPr>
          <w:b/>
          <w:sz w:val="22"/>
          <w:szCs w:val="22"/>
          <w:u w:val="single"/>
        </w:rPr>
      </w:pPr>
    </w:p>
    <w:p w:rsidR="00EB0366" w:rsidRDefault="00806AFE">
      <w:pPr>
        <w:spacing w:line="36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CITTADELLA WOMEN - ROMA CALCIO FEMMINILE                      ore 11.30</w:t>
      </w:r>
    </w:p>
    <w:p w:rsidR="00635536" w:rsidRDefault="00635536" w:rsidP="00635536">
      <w:pPr>
        <w:suppressAutoHyphens w:val="0"/>
        <w:spacing w:line="360" w:lineRule="auto"/>
        <w:rPr>
          <w:color w:val="000000"/>
          <w:sz w:val="22"/>
          <w:szCs w:val="22"/>
          <w:lang w:eastAsia="it-IT"/>
        </w:rPr>
      </w:pPr>
      <w:r w:rsidRPr="00635536">
        <w:rPr>
          <w:color w:val="000000"/>
          <w:sz w:val="22"/>
          <w:szCs w:val="22"/>
          <w:lang w:eastAsia="it-IT"/>
        </w:rPr>
        <w:t>TOMBOLO V.S. ANDREA PRINCIPALE</w:t>
      </w:r>
    </w:p>
    <w:p w:rsidR="00EB0366" w:rsidRDefault="00806AFE" w:rsidP="0063553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AE: MOLINAROLI (SEZ. PIACENZA)</w:t>
      </w:r>
    </w:p>
    <w:p w:rsidR="00EB0366" w:rsidRDefault="00806AFE" w:rsidP="0063553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AA: MONFREGOLA (SEZ. GRADISCA D’ISONZO) – LUSETTI (SEZ. REGGIO EMILIA)</w:t>
      </w:r>
    </w:p>
    <w:p w:rsidR="00EB0366" w:rsidRDefault="00EB0366">
      <w:pPr>
        <w:spacing w:line="288" w:lineRule="auto"/>
        <w:ind w:left="142" w:right="284" w:firstLine="425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CA4E90" w:rsidRDefault="00CA4E90">
      <w:pPr>
        <w:spacing w:line="288" w:lineRule="auto"/>
        <w:ind w:left="142" w:right="284" w:firstLine="425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EB0366" w:rsidRDefault="00806AFE">
      <w:pPr>
        <w:spacing w:line="288" w:lineRule="auto"/>
        <w:ind w:left="142" w:right="284" w:firstLine="425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9ª Giornata di andata</w:t>
      </w:r>
    </w:p>
    <w:p w:rsidR="00EB0366" w:rsidRDefault="00EB0366">
      <w:pPr>
        <w:spacing w:line="360" w:lineRule="auto"/>
        <w:rPr>
          <w:b/>
          <w:sz w:val="22"/>
          <w:szCs w:val="22"/>
          <w:u w:val="single"/>
        </w:rPr>
      </w:pPr>
    </w:p>
    <w:p w:rsidR="00EB0366" w:rsidRDefault="00635536">
      <w:pPr>
        <w:spacing w:line="360" w:lineRule="auto"/>
        <w:rPr>
          <w:b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 xml:space="preserve">VICENZA CALCIO FEMMINILE </w:t>
      </w:r>
      <w:r w:rsidR="00806AFE">
        <w:rPr>
          <w:b/>
          <w:sz w:val="22"/>
          <w:szCs w:val="22"/>
          <w:u w:val="single"/>
        </w:rPr>
        <w:t xml:space="preserve">- RAVENNA WOMEN  </w:t>
      </w:r>
    </w:p>
    <w:p w:rsidR="00635536" w:rsidRDefault="00635536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COMUNALE TAVERNELLE</w:t>
      </w:r>
    </w:p>
    <w:p w:rsidR="00EB0366" w:rsidRDefault="00806AF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AE: CERIELLO (SEZ. CHIARI) </w:t>
      </w:r>
    </w:p>
    <w:p w:rsidR="00EB0366" w:rsidRDefault="00806AF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AA: BRUNETTI (SEZ. MILANO) – ERCOLANI (SEZ. MILANO) </w:t>
      </w:r>
    </w:p>
    <w:p w:rsidR="00EB0366" w:rsidRDefault="00EB036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</w:pPr>
    </w:p>
    <w:p w:rsidR="00EB0366" w:rsidRDefault="00EB0366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CA4E90" w:rsidRDefault="00CA4E90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EB0366" w:rsidRDefault="00806AF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42" w:right="284" w:firstLine="425"/>
        <w:jc w:val="center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lastRenderedPageBreak/>
        <w:t>13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ª Giornata di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 andata</w:t>
      </w:r>
    </w:p>
    <w:p w:rsidR="00EB0366" w:rsidRDefault="00EB0366">
      <w:pPr>
        <w:spacing w:line="288" w:lineRule="auto"/>
        <w:ind w:right="284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EB0366" w:rsidRDefault="00CA4E90">
      <w:pPr>
        <w:spacing w:line="360" w:lineRule="auto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COMUNALE TAVAGNACCO </w:t>
      </w:r>
      <w:r w:rsidR="00806AFE">
        <w:rPr>
          <w:b/>
          <w:sz w:val="22"/>
          <w:szCs w:val="22"/>
          <w:u w:val="single"/>
        </w:rPr>
        <w:t>- LAZIO WOMEN</w:t>
      </w:r>
      <w:r>
        <w:rPr>
          <w:b/>
          <w:sz w:val="22"/>
          <w:szCs w:val="22"/>
          <w:u w:val="single"/>
        </w:rPr>
        <w:t xml:space="preserve">  </w:t>
      </w:r>
      <w:r w:rsidR="00C702E3">
        <w:rPr>
          <w:b/>
          <w:sz w:val="22"/>
          <w:szCs w:val="22"/>
          <w:u w:val="single"/>
        </w:rPr>
        <w:t xml:space="preserve">                              </w:t>
      </w:r>
      <w:bookmarkStart w:id="0" w:name="_GoBack"/>
      <w:bookmarkEnd w:id="0"/>
      <w:r>
        <w:rPr>
          <w:b/>
          <w:sz w:val="22"/>
          <w:szCs w:val="22"/>
          <w:u w:val="single"/>
        </w:rPr>
        <w:t xml:space="preserve">   ore 12.00</w:t>
      </w:r>
    </w:p>
    <w:p w:rsidR="00CA4E90" w:rsidRPr="00CA4E90" w:rsidRDefault="00CA4E90" w:rsidP="00CA4E90">
      <w:pPr>
        <w:suppressAutoHyphens w:val="0"/>
        <w:spacing w:line="360" w:lineRule="auto"/>
        <w:rPr>
          <w:lang w:eastAsia="it-IT"/>
        </w:rPr>
      </w:pPr>
      <w:r w:rsidRPr="00CA4E90">
        <w:rPr>
          <w:color w:val="000000"/>
          <w:sz w:val="22"/>
          <w:szCs w:val="22"/>
          <w:lang w:eastAsia="it-IT"/>
        </w:rPr>
        <w:t>COMUNALE TAVAGNACCO</w:t>
      </w:r>
    </w:p>
    <w:p w:rsidR="00EB0366" w:rsidRDefault="00806AFE" w:rsidP="00CA4E9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AE: ZAGO (SEZ. CONEGLIANO) </w:t>
      </w:r>
    </w:p>
    <w:p w:rsidR="00EB0366" w:rsidRDefault="00806AFE" w:rsidP="00CA4E9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AA: MAMOUNI (SEZ. TOLMEZZO) – FORGIONE (GRADISCA D’ISONZO)</w:t>
      </w:r>
    </w:p>
    <w:p w:rsidR="00EB0366" w:rsidRDefault="00EB0366" w:rsidP="00CA4E90">
      <w:pPr>
        <w:spacing w:line="360" w:lineRule="auto"/>
        <w:rPr>
          <w:b/>
          <w:sz w:val="22"/>
          <w:szCs w:val="22"/>
          <w:u w:val="single"/>
        </w:rPr>
      </w:pPr>
    </w:p>
    <w:p w:rsidR="00EB0366" w:rsidRDefault="00EB0366">
      <w:pPr>
        <w:spacing w:line="360" w:lineRule="auto"/>
        <w:rPr>
          <w:b/>
          <w:sz w:val="22"/>
          <w:szCs w:val="22"/>
          <w:u w:val="single"/>
        </w:rPr>
      </w:pPr>
    </w:p>
    <w:p w:rsidR="00EB0366" w:rsidRDefault="00EB0366">
      <w:pPr>
        <w:spacing w:line="360" w:lineRule="auto"/>
        <w:rPr>
          <w:b/>
          <w:sz w:val="22"/>
          <w:szCs w:val="22"/>
          <w:u w:val="single"/>
        </w:rPr>
      </w:pPr>
    </w:p>
    <w:p w:rsidR="00EB0366" w:rsidRDefault="00EB0366">
      <w:pPr>
        <w:spacing w:line="360" w:lineRule="auto"/>
        <w:rPr>
          <w:b/>
          <w:sz w:val="22"/>
          <w:szCs w:val="22"/>
          <w:u w:val="single"/>
        </w:rPr>
      </w:pPr>
    </w:p>
    <w:p w:rsidR="00EB0366" w:rsidRDefault="00806AFE">
      <w:pPr>
        <w:jc w:val="right"/>
        <w:rPr>
          <w:b/>
          <w:i/>
        </w:rPr>
      </w:pPr>
      <w:r>
        <w:rPr>
          <w:b/>
          <w:i/>
        </w:rPr>
        <w:t>Segreteria CAND</w:t>
      </w:r>
    </w:p>
    <w:p w:rsidR="00EB0366" w:rsidRDefault="00EB0366"/>
    <w:sectPr w:rsidR="00EB0366" w:rsidSect="00EB0366">
      <w:headerReference w:type="default" r:id="rId7"/>
      <w:footerReference w:type="default" r:id="rId8"/>
      <w:pgSz w:w="11906" w:h="16838"/>
      <w:pgMar w:top="3261" w:right="1841" w:bottom="2268" w:left="1701" w:header="2" w:footer="139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343" w:rsidRDefault="00571343" w:rsidP="00EB0366">
      <w:r>
        <w:separator/>
      </w:r>
    </w:p>
  </w:endnote>
  <w:endnote w:type="continuationSeparator" w:id="0">
    <w:p w:rsidR="00571343" w:rsidRDefault="00571343" w:rsidP="00EB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GC - Azzurri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366" w:rsidRDefault="00806AF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7560310" cy="1134110"/>
          <wp:effectExtent l="0" t="0" r="0" b="0"/>
          <wp:wrapSquare wrapText="bothSides" distT="0" distB="0" distL="0" distR="0"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134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343" w:rsidRDefault="00571343" w:rsidP="00EB0366">
      <w:r>
        <w:separator/>
      </w:r>
    </w:p>
  </w:footnote>
  <w:footnote w:type="continuationSeparator" w:id="0">
    <w:p w:rsidR="00571343" w:rsidRDefault="00571343" w:rsidP="00EB0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366" w:rsidRDefault="00806AF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284" w:hanging="567"/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lang w:eastAsia="it-IT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60310" cy="1724660"/>
          <wp:effectExtent l="0" t="0" r="0" b="0"/>
          <wp:wrapSquare wrapText="bothSides" distT="0" distB="0" distL="0" distR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724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366"/>
    <w:rsid w:val="00571343"/>
    <w:rsid w:val="00635536"/>
    <w:rsid w:val="00806AFE"/>
    <w:rsid w:val="009722ED"/>
    <w:rsid w:val="00C702E3"/>
    <w:rsid w:val="00CA4E90"/>
    <w:rsid w:val="00EB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87DB8-E7B4-436C-A844-3DD419E8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6D99"/>
    <w:pPr>
      <w:suppressAutoHyphens/>
    </w:pPr>
    <w:rPr>
      <w:lang w:eastAsia="ar-SA"/>
    </w:rPr>
  </w:style>
  <w:style w:type="paragraph" w:styleId="Titolo1">
    <w:name w:val="heading 1"/>
    <w:basedOn w:val="Normale2"/>
    <w:next w:val="Normale2"/>
    <w:rsid w:val="00E83BA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6D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2"/>
    <w:next w:val="Normale2"/>
    <w:rsid w:val="00E83BA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rsid w:val="00E83BAF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2"/>
    <w:next w:val="Normale2"/>
    <w:rsid w:val="00E83BA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2"/>
    <w:next w:val="Normale2"/>
    <w:rsid w:val="00E83B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B0366"/>
  </w:style>
  <w:style w:type="table" w:customStyle="1" w:styleId="TableNormal">
    <w:name w:val="Table Normal"/>
    <w:rsid w:val="00EB03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qFormat/>
    <w:rsid w:val="008E4298"/>
    <w:pPr>
      <w:keepNext/>
      <w:suppressAutoHyphens w:val="0"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Normale2">
    <w:name w:val="Normale2"/>
    <w:rsid w:val="00E83BAF"/>
  </w:style>
  <w:style w:type="table" w:customStyle="1" w:styleId="TableNormal0">
    <w:name w:val="Table Normal"/>
    <w:rsid w:val="00E83BA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69C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69C4"/>
  </w:style>
  <w:style w:type="character" w:styleId="Enfasigrassetto">
    <w:name w:val="Strong"/>
    <w:basedOn w:val="Carpredefinitoparagrafo"/>
    <w:uiPriority w:val="22"/>
    <w:qFormat/>
    <w:rsid w:val="00CA69C4"/>
    <w:rPr>
      <w:b/>
      <w:bCs/>
    </w:rPr>
  </w:style>
  <w:style w:type="paragraph" w:styleId="Corpotesto">
    <w:name w:val="Body Text"/>
    <w:basedOn w:val="Normale"/>
    <w:rsid w:val="008E4298"/>
    <w:pPr>
      <w:suppressAutoHyphens w:val="0"/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lenco">
    <w:name w:val="List"/>
    <w:basedOn w:val="Corpotesto"/>
    <w:rsid w:val="008E4298"/>
    <w:rPr>
      <w:rFonts w:cs="Mangal"/>
    </w:rPr>
  </w:style>
  <w:style w:type="paragraph" w:styleId="Didascalia">
    <w:name w:val="caption"/>
    <w:basedOn w:val="Normale"/>
    <w:qFormat/>
    <w:rsid w:val="008E4298"/>
    <w:pPr>
      <w:suppressLineNumbers/>
      <w:suppressAutoHyphens w:val="0"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customStyle="1" w:styleId="Indice">
    <w:name w:val="Indice"/>
    <w:basedOn w:val="Normale"/>
    <w:qFormat/>
    <w:rsid w:val="008E4298"/>
    <w:pPr>
      <w:suppressLineNumbers/>
      <w:suppressAutoHyphens w:val="0"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IRIZZOFIGC">
    <w:name w:val="INDIRIZZO FIGC"/>
    <w:qFormat/>
    <w:rsid w:val="00CA69C4"/>
    <w:pPr>
      <w:spacing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</w:rPr>
  </w:style>
  <w:style w:type="paragraph" w:styleId="NormaleWeb">
    <w:name w:val="Normal (Web)"/>
    <w:basedOn w:val="Normale"/>
    <w:uiPriority w:val="99"/>
    <w:unhideWhenUsed/>
    <w:qFormat/>
    <w:rsid w:val="00CA69C4"/>
    <w:pPr>
      <w:suppressAutoHyphens w:val="0"/>
      <w:spacing w:beforeAutospacing="1" w:after="160" w:afterAutospacing="1"/>
    </w:pPr>
    <w:rPr>
      <w:u w:color="000000"/>
      <w:lang w:eastAsia="it-IT"/>
    </w:rPr>
  </w:style>
  <w:style w:type="paragraph" w:customStyle="1" w:styleId="Contenutocornice">
    <w:name w:val="Contenuto cornice"/>
    <w:basedOn w:val="Normale"/>
    <w:qFormat/>
    <w:rsid w:val="008E4298"/>
    <w:pPr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6D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customStyle="1" w:styleId="Default">
    <w:name w:val="Default"/>
    <w:rsid w:val="00A52C6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2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2D5"/>
    <w:rPr>
      <w:rFonts w:ascii="Segoe UI" w:eastAsia="Times New Roman" w:hAnsi="Segoe UI" w:cs="Segoe UI"/>
      <w:sz w:val="18"/>
      <w:szCs w:val="18"/>
      <w:lang w:eastAsia="ar-SA"/>
    </w:rPr>
  </w:style>
  <w:style w:type="paragraph" w:styleId="Sottotitolo">
    <w:name w:val="Subtitle"/>
    <w:basedOn w:val="Normale1"/>
    <w:next w:val="Normale1"/>
    <w:rsid w:val="00EB036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6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llIL3NGuKFc3nLj/Qv1L+OkRWw==">AMUW2mWZCuImbxaaYVk19UH6snT0zeoYypbSsVVu0wwLznlxGKR0b/CbjMtIOLr0CCBH5+ZMUeevL7MPCldqsnyyXkmBLVh+jkCs/JOHYQ1jx1RlY8dSBk8=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Pittiglio</dc:creator>
  <cp:lastModifiedBy>Simone Micciulla</cp:lastModifiedBy>
  <cp:revision>3</cp:revision>
  <dcterms:created xsi:type="dcterms:W3CDTF">2021-02-12T09:13:00Z</dcterms:created>
  <dcterms:modified xsi:type="dcterms:W3CDTF">2021-02-12T10:32:00Z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