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D7" w:rsidRDefault="00CC62D7"/>
    <w:p w:rsidR="00CC62D7" w:rsidRDefault="007E60C6">
      <w:pPr>
        <w:spacing w:line="360" w:lineRule="auto"/>
        <w:ind w:left="5670"/>
        <w:jc w:val="right"/>
      </w:pPr>
      <w:r>
        <w:rPr>
          <w:rFonts w:ascii="Calibri" w:eastAsia="Calibri" w:hAnsi="Calibri" w:cs="Calibri"/>
          <w:b/>
          <w:i/>
          <w:sz w:val="26"/>
          <w:szCs w:val="26"/>
        </w:rPr>
        <w:t>6</w:t>
      </w:r>
      <w:bookmarkStart w:id="0" w:name="_GoBack"/>
      <w:bookmarkEnd w:id="0"/>
      <w:r w:rsidR="00DC4FC3">
        <w:rPr>
          <w:rFonts w:ascii="Calibri" w:eastAsia="Calibri" w:hAnsi="Calibri" w:cs="Calibri"/>
          <w:b/>
          <w:i/>
          <w:sz w:val="26"/>
          <w:szCs w:val="26"/>
        </w:rPr>
        <w:t xml:space="preserve"> maggio 2021</w:t>
      </w:r>
    </w:p>
    <w:p w:rsidR="00CC62D7" w:rsidRDefault="00DC4FC3">
      <w:pPr>
        <w:pStyle w:val="Titolo2"/>
        <w:jc w:val="center"/>
        <w:rPr>
          <w:rFonts w:ascii="Antique Olive" w:eastAsia="Antique Olive" w:hAnsi="Antique Olive" w:cs="Antique Olive"/>
          <w:sz w:val="28"/>
          <w:szCs w:val="28"/>
        </w:rPr>
      </w:pPr>
      <w:r>
        <w:rPr>
          <w:rFonts w:ascii="Antique Olive" w:eastAsia="Antique Olive" w:hAnsi="Antique Olive" w:cs="Antique Olive"/>
          <w:sz w:val="28"/>
          <w:szCs w:val="28"/>
        </w:rPr>
        <w:t>COMUNICATO N. 39</w:t>
      </w:r>
    </w:p>
    <w:p w:rsidR="00CC62D7" w:rsidRDefault="00DC4FC3">
      <w:pPr>
        <w:jc w:val="both"/>
        <w:rPr>
          <w:i/>
        </w:rPr>
      </w:pPr>
      <w:r>
        <w:rPr>
          <w:i/>
        </w:rPr>
        <w:t>Si rendono noti i nominativi degli Arbitri, degli Assistenti che dirigeranno le gare valide per l'undicesima giornata di ritorno del Campionato di Serie B Femminile 2020/21 in programma domenica 9 maggio alle ore 15.00.</w:t>
      </w:r>
    </w:p>
    <w:p w:rsidR="00CC62D7" w:rsidRDefault="00CC62D7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42" w:right="282" w:firstLine="425"/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:rsidR="00CC62D7" w:rsidRDefault="00CC62D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CC62D7" w:rsidRDefault="00DC4FC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SERIE B</w:t>
      </w:r>
    </w:p>
    <w:p w:rsidR="00CC62D7" w:rsidRDefault="00DC4FC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11ª Giornata di ritorno</w:t>
      </w:r>
    </w:p>
    <w:p w:rsidR="00CC62D7" w:rsidRDefault="00CC62D7">
      <w:pPr>
        <w:spacing w:line="360" w:lineRule="auto"/>
        <w:rPr>
          <w:sz w:val="22"/>
          <w:szCs w:val="22"/>
        </w:rPr>
      </w:pPr>
    </w:p>
    <w:p w:rsidR="00CC62D7" w:rsidRDefault="00DC4FC3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BRESCIA CALCIO FEMMINILE </w:t>
      </w:r>
      <w:r>
        <w:rPr>
          <w:b/>
          <w:sz w:val="22"/>
          <w:szCs w:val="22"/>
          <w:u w:val="single"/>
        </w:rPr>
        <w:t xml:space="preserve">– </w:t>
      </w:r>
      <w:r>
        <w:rPr>
          <w:b/>
          <w:color w:val="000000"/>
          <w:sz w:val="22"/>
          <w:szCs w:val="22"/>
          <w:u w:val="single"/>
        </w:rPr>
        <w:t>CITTÀ DI PONTEDERA</w:t>
      </w:r>
    </w:p>
    <w:p w:rsidR="00CC62D7" w:rsidRDefault="007A6E9D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CENTRO SPORTIVO COMUNALE N.1 DI OSPITALETTO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AE: GASPEROTTI (SEZ. ROVERETO)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AA: DE LUCA (SEZ. MERANO) – SCIFO A. (SEZ. TRENTO)</w:t>
      </w:r>
    </w:p>
    <w:p w:rsidR="00CC62D7" w:rsidRDefault="00CC62D7">
      <w:pPr>
        <w:spacing w:line="360" w:lineRule="auto"/>
        <w:jc w:val="both"/>
        <w:rPr>
          <w:sz w:val="22"/>
          <w:szCs w:val="22"/>
        </w:rPr>
      </w:pP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CESENA – CITTADELLA WOMEN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CENTRO SPORTIVO ROMAGNA CENTRO – MARTORANO DI CESENA 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AE: RENZI (SEZ. PESARO)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AA: DONATI (SEZ. MACERATA) – PRECI (SEZ. MACERATA)</w:t>
      </w:r>
    </w:p>
    <w:p w:rsidR="00CC62D7" w:rsidRDefault="00CC62D7"/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CHIEVO VERONA WOMEN – VICENZA CALCIO FEMMINILE</w:t>
      </w:r>
      <w:r w:rsidR="007A6E9D">
        <w:rPr>
          <w:b/>
          <w:color w:val="000000"/>
          <w:sz w:val="22"/>
          <w:szCs w:val="22"/>
          <w:u w:val="single"/>
        </w:rPr>
        <w:tab/>
      </w:r>
      <w:r w:rsidR="007A6E9D">
        <w:rPr>
          <w:b/>
          <w:color w:val="000000"/>
          <w:sz w:val="22"/>
          <w:szCs w:val="22"/>
          <w:u w:val="single"/>
        </w:rPr>
        <w:tab/>
        <w:t>ore 11.00</w:t>
      </w:r>
    </w:p>
    <w:p w:rsidR="00CC62D7" w:rsidRDefault="00DC4FC3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STADIO OLIVIERI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AE: FROSI (SEZ. TREVIGLIO)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AA: MARRAZZO (SEZ. BERGAMO) – GERVAS</w:t>
      </w:r>
      <w:r>
        <w:rPr>
          <w:sz w:val="22"/>
          <w:szCs w:val="22"/>
        </w:rPr>
        <w:t>ONI (SEZ. BERGAMO)</w:t>
      </w:r>
    </w:p>
    <w:p w:rsidR="00CC62D7" w:rsidRDefault="00CC62D7">
      <w:pPr>
        <w:spacing w:line="360" w:lineRule="auto"/>
        <w:jc w:val="both"/>
        <w:rPr>
          <w:sz w:val="22"/>
          <w:szCs w:val="22"/>
        </w:rPr>
      </w:pPr>
    </w:p>
    <w:p w:rsidR="00CC62D7" w:rsidRDefault="00CC62D7">
      <w:pPr>
        <w:rPr>
          <w:b/>
          <w:color w:val="000000"/>
          <w:sz w:val="22"/>
          <w:szCs w:val="22"/>
          <w:u w:val="single"/>
        </w:rPr>
      </w:pPr>
    </w:p>
    <w:p w:rsidR="00CC62D7" w:rsidRDefault="00CC62D7">
      <w:pPr>
        <w:rPr>
          <w:b/>
          <w:color w:val="000000"/>
          <w:sz w:val="22"/>
          <w:szCs w:val="22"/>
          <w:u w:val="single"/>
        </w:rPr>
      </w:pPr>
    </w:p>
    <w:p w:rsidR="00CC62D7" w:rsidRDefault="00CC62D7">
      <w:pPr>
        <w:rPr>
          <w:b/>
          <w:color w:val="000000"/>
          <w:sz w:val="22"/>
          <w:szCs w:val="22"/>
          <w:u w:val="single"/>
        </w:rPr>
      </w:pPr>
    </w:p>
    <w:p w:rsidR="00CC62D7" w:rsidRDefault="00CC62D7">
      <w:pPr>
        <w:rPr>
          <w:b/>
          <w:color w:val="000000"/>
          <w:sz w:val="22"/>
          <w:szCs w:val="22"/>
          <w:u w:val="single"/>
        </w:rPr>
      </w:pPr>
    </w:p>
    <w:p w:rsidR="00CC62D7" w:rsidRDefault="00CC62D7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</w:p>
    <w:p w:rsidR="00CC62D7" w:rsidRDefault="00DC4FC3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LAZIO WOMEN – ROMA CALCIO FEMMINILE</w:t>
      </w:r>
    </w:p>
    <w:p w:rsidR="00CC62D7" w:rsidRDefault="00DC4FC3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STADIO MIRKO FERSINI</w:t>
      </w:r>
    </w:p>
    <w:p w:rsidR="00CC62D7" w:rsidRDefault="00DC4FC3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AE: BIANCHINI (SEZ. TERNI)</w:t>
      </w:r>
    </w:p>
    <w:p w:rsidR="00CC62D7" w:rsidRDefault="00DC4FC3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AA: BARCHERINI (SEZ. TERNI) – TINI BRUNOZZI (SEZ. FOLIGNO)</w:t>
      </w:r>
    </w:p>
    <w:p w:rsidR="00CC62D7" w:rsidRDefault="00CC62D7">
      <w:pPr>
        <w:spacing w:line="360" w:lineRule="auto"/>
        <w:jc w:val="both"/>
        <w:rPr>
          <w:color w:val="000000"/>
          <w:sz w:val="22"/>
          <w:szCs w:val="22"/>
        </w:rPr>
      </w:pP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OROBICA CALCIO BERGAMO – CALCIO POMIGLIANO</w:t>
      </w:r>
    </w:p>
    <w:p w:rsidR="00CC62D7" w:rsidRDefault="00DC4FC3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CENTRO SPORTIVO COMUNALE G. FACCHETTI N.1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AE</w:t>
      </w:r>
      <w:r>
        <w:rPr>
          <w:sz w:val="22"/>
          <w:szCs w:val="22"/>
        </w:rPr>
        <w:t>: COLANINNO (SEZ. NOLA)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AA: PISCHEDDA (SEZ. TORINO) – AMEGLIO (SEZ. TORINO)</w:t>
      </w:r>
    </w:p>
    <w:p w:rsidR="00CC62D7" w:rsidRDefault="00CC62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</w:p>
    <w:p w:rsidR="00CC62D7" w:rsidRDefault="00DC4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PERUGIA CALCIO – COMUNALE TAVAGNACCO</w:t>
      </w:r>
      <w:r w:rsidR="007A6E9D">
        <w:rPr>
          <w:b/>
          <w:color w:val="000000"/>
          <w:sz w:val="22"/>
          <w:szCs w:val="22"/>
          <w:u w:val="single"/>
        </w:rPr>
        <w:tab/>
      </w:r>
      <w:r w:rsidR="007A6E9D">
        <w:rPr>
          <w:b/>
          <w:color w:val="000000"/>
          <w:sz w:val="22"/>
          <w:szCs w:val="22"/>
          <w:u w:val="single"/>
        </w:rPr>
        <w:tab/>
      </w:r>
      <w:r w:rsidR="007A6E9D">
        <w:rPr>
          <w:b/>
          <w:color w:val="000000"/>
          <w:sz w:val="22"/>
          <w:szCs w:val="22"/>
          <w:u w:val="single"/>
        </w:rPr>
        <w:tab/>
        <w:t>ore 11.30</w:t>
      </w:r>
    </w:p>
    <w:p w:rsidR="00CC62D7" w:rsidRDefault="00DC4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ANTISTADIO RENATO CURI</w:t>
      </w:r>
    </w:p>
    <w:p w:rsidR="00CC62D7" w:rsidRDefault="00DC4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AE: DI MARIO (SEZ. CIAMPINO)</w:t>
      </w:r>
    </w:p>
    <w:p w:rsidR="00CC62D7" w:rsidRDefault="00DC4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AA: GOOKOOLUK E. (SEZ. CIVITAVECCHIA) – BRIZZI (SEZ. APRILIA)</w:t>
      </w:r>
    </w:p>
    <w:p w:rsidR="00CC62D7" w:rsidRDefault="00CC62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CC62D7" w:rsidRDefault="00DC4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RAVENNA WOMEN – RIOZZESE</w:t>
      </w:r>
    </w:p>
    <w:p w:rsidR="00CC62D7" w:rsidRDefault="00DC4FC3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STADIO MATTEO SBRIGHI 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AE: ZOPPI (SEZ. FIRENZE)</w:t>
      </w:r>
    </w:p>
    <w:p w:rsidR="00CC62D7" w:rsidRDefault="00DC4F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AA: ROSELLI (SEZ. AVELLINO) – PIOMBONI (SEZ. CITTA’ DI CASTELLO)</w:t>
      </w:r>
    </w:p>
    <w:p w:rsidR="00CC62D7" w:rsidRDefault="00CC62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CC62D7" w:rsidRDefault="00CC62D7">
      <w:pPr>
        <w:spacing w:line="360" w:lineRule="auto"/>
        <w:rPr>
          <w:b/>
          <w:sz w:val="22"/>
          <w:szCs w:val="22"/>
          <w:u w:val="single"/>
        </w:rPr>
      </w:pPr>
    </w:p>
    <w:p w:rsidR="00CC62D7" w:rsidRDefault="00CC62D7">
      <w:pPr>
        <w:rPr>
          <w:rFonts w:ascii="Calibri" w:eastAsia="Calibri" w:hAnsi="Calibri" w:cs="Calibri"/>
        </w:rPr>
      </w:pPr>
    </w:p>
    <w:p w:rsidR="00CC62D7" w:rsidRDefault="00DC4FC3">
      <w:pPr>
        <w:jc w:val="right"/>
        <w:rPr>
          <w:b/>
          <w:i/>
        </w:rPr>
      </w:pPr>
      <w:r>
        <w:rPr>
          <w:b/>
          <w:i/>
        </w:rPr>
        <w:t>Segreteria CAND</w:t>
      </w:r>
    </w:p>
    <w:p w:rsidR="00CC62D7" w:rsidRDefault="00CC62D7"/>
    <w:sectPr w:rsidR="00CC62D7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C3" w:rsidRDefault="00DC4FC3">
      <w:r>
        <w:separator/>
      </w:r>
    </w:p>
  </w:endnote>
  <w:endnote w:type="continuationSeparator" w:id="0">
    <w:p w:rsidR="00DC4FC3" w:rsidRDefault="00D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 - Azzurri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D7" w:rsidRDefault="00DC4F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7560310" cy="1134110"/>
          <wp:effectExtent l="0" t="0" r="0" b="0"/>
          <wp:wrapSquare wrapText="bothSides" distT="0" distB="0" distL="0" distR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34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C3" w:rsidRDefault="00DC4FC3">
      <w:r>
        <w:separator/>
      </w:r>
    </w:p>
  </w:footnote>
  <w:footnote w:type="continuationSeparator" w:id="0">
    <w:p w:rsidR="00DC4FC3" w:rsidRDefault="00DC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D7" w:rsidRDefault="00DC4F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 w:hanging="567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1724660"/>
          <wp:effectExtent l="0" t="0" r="0" b="0"/>
          <wp:wrapSquare wrapText="bothSides" distT="0" distB="0" distL="0" distR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724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1511300</wp:posOffset>
              </wp:positionH>
              <wp:positionV relativeFrom="paragraph">
                <wp:posOffset>1651000</wp:posOffset>
              </wp:positionV>
              <wp:extent cx="2447290" cy="723900"/>
              <wp:effectExtent l="0" t="0" r="0" b="0"/>
              <wp:wrapSquare wrapText="bothSides" distT="0" distB="0" distL="114300" distR="114300"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7253" y="3422813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62D7" w:rsidRDefault="00DC4FC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FIGC - Azzurri" w:eastAsia="FIGC - Azzurri" w:hAnsi="FIGC - Azzurri" w:cs="FIGC - Azzurri"/>
                              <w:color w:val="0541AA"/>
                              <w:sz w:val="18"/>
                            </w:rPr>
                            <w:t>Associazione Italiana Arbitri</w:t>
                          </w:r>
                        </w:p>
                        <w:p w:rsidR="00CC62D7" w:rsidRDefault="00DC4FC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FIGC - Azzurri" w:eastAsia="FIGC - Azzurri" w:hAnsi="FIGC - Azzurri" w:cs="FIGC - Azzurri"/>
                              <w:color w:val="0541AA"/>
                              <w:sz w:val="18"/>
                            </w:rPr>
                            <w:t>C.A.N. D</w:t>
                          </w:r>
                        </w:p>
                        <w:p w:rsidR="00CC62D7" w:rsidRDefault="00DC4FC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FIGC - Azzurri" w:eastAsia="FIGC - Azzurri" w:hAnsi="FIGC - Azzurri" w:cs="FIGC - Azzurri"/>
                              <w:color w:val="0541AA"/>
                              <w:sz w:val="28"/>
                            </w:rPr>
                            <w:t>COMUNICATO STAMPA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1511300</wp:posOffset>
              </wp:positionH>
              <wp:positionV relativeFrom="paragraph">
                <wp:posOffset>1651000</wp:posOffset>
              </wp:positionV>
              <wp:extent cx="2447290" cy="723900"/>
              <wp:effectExtent b="0" l="0" r="0" t="0"/>
              <wp:wrapSquare wrapText="bothSides" distB="0" distT="0" distL="114300" distR="114300"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729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D7"/>
    <w:rsid w:val="007A6E9D"/>
    <w:rsid w:val="007E60C6"/>
    <w:rsid w:val="00CC62D7"/>
    <w:rsid w:val="00D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4B83F-DF93-4733-80E5-7322CBA9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94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rsid w:val="0037089E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Corpotesto">
    <w:name w:val="Body Text"/>
    <w:basedOn w:val="Normale"/>
    <w:rsid w:val="0037089E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37089E"/>
    <w:rPr>
      <w:rFonts w:cs="Mangal"/>
    </w:rPr>
  </w:style>
  <w:style w:type="paragraph" w:styleId="Didascalia">
    <w:name w:val="caption"/>
    <w:basedOn w:val="Normale"/>
    <w:qFormat/>
    <w:rsid w:val="0037089E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37089E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</w:rPr>
  </w:style>
  <w:style w:type="paragraph" w:styleId="NormaleWeb">
    <w:name w:val="Normal (Web)"/>
    <w:basedOn w:val="Normale"/>
    <w:uiPriority w:val="99"/>
    <w:unhideWhenUsed/>
    <w:qFormat/>
    <w:rsid w:val="00CA69C4"/>
    <w:pPr>
      <w:spacing w:beforeAutospacing="1" w:after="160" w:afterAutospacing="1"/>
    </w:pPr>
    <w:rPr>
      <w:u w:color="000000"/>
    </w:rPr>
  </w:style>
  <w:style w:type="paragraph" w:customStyle="1" w:styleId="Contenutocornice">
    <w:name w:val="Contenuto cornice"/>
    <w:basedOn w:val="Normale"/>
    <w:qFormat/>
    <w:rsid w:val="003708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oUu7cyCv0k1JPOV/P0JgkNQHg==">AMUW2mXirsltOPs4QHr//IsolG9n5xJFBxOlSjY53S8gWGTorg+y1zPeLidzlAF2RZ56Ay0EBiP3M6Ss4v7HsFkx3lJi9j9CR+4Y80RD/QiyFfIhIY/Y+2A=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Simone Micciulla</cp:lastModifiedBy>
  <cp:revision>3</cp:revision>
  <dcterms:created xsi:type="dcterms:W3CDTF">2021-04-20T09:18:00Z</dcterms:created>
  <dcterms:modified xsi:type="dcterms:W3CDTF">2021-05-06T12:18:00Z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